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61039.xml.htm"/>
      <w:bookmarkStart w:id="1" w:name="kswkform4_17909610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HAUGEN JANET BRUTSCHEA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HERMAN O. WEST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 PHARMACEUTICAL SERVICES INC</w:t>
              </w:r>
            </w:hyperlink>
            <w:r>
              <w:rPr/>
              <w:t xml:space="preserve"> [ </w:t>
            </w:r>
            <w:r>
              <w:rPr>
                <w:rFonts w:ascii="Times;serif" w:hAnsi="Times;serif"/>
                <w:color w:val="0000FF"/>
                <w:sz w:val="24"/>
                <w:shd w:fill="FFFFFF" w:val="clear"/>
              </w:rPr>
              <w: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4"/>
        <w:gridCol w:w="902"/>
        <w:gridCol w:w="771"/>
        <w:gridCol w:w="599"/>
        <w:gridCol w:w="352"/>
        <w:gridCol w:w="817"/>
        <w:gridCol w:w="465"/>
        <w:gridCol w:w="626"/>
        <w:gridCol w:w="125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2,114.18</w:t>
            </w:r>
            <w:r>
              <w:rPr>
                <w:rFonts w:ascii="Times;serif" w:hAnsi="Times;serif"/>
                <w:color w:val="008000"/>
                <w:position w:val="7"/>
                <w:sz w:val="16"/>
                <w:sz w:val="20"/>
                <w:shd w:fill="FFFFFF" w:val="clear"/>
              </w:rPr>
              <w:t>(1)</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370.76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791 shares of restricted stock units and dividend equivalents that will vest in full on the date of the next annual shareholder meeting and will be distributable under the terms of the Deferred Compensation Plan for Outside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Awards of Phantom stock units are to be settled by delivery of shares of stock upon the reporting person's termination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Louis Lalli, as an agent for Janet Brutschea Haugen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5136" TargetMode="External"/><Relationship Id="rId5" Type="http://schemas.openxmlformats.org/officeDocument/2006/relationships/hyperlink" Target="http://www.sec.gov/cgi-bin/browse-edgar?action=getcompany&amp;CIK=00001057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643</Words>
  <Characters>3453</Characters>
  <CharactersWithSpaces>4021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